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790A156">
      <w:pPr>
        <w:pStyle w:val="9"/>
      </w:pPr>
      <w:r>
        <w:t>德州海天机电管廊模具：地下空间的“筑梦神器”</w:t>
      </w:r>
    </w:p>
    <w:p w14:paraId="328A5475">
      <w:pPr>
        <w:pStyle w:val="3"/>
      </w:pPr>
      <w:r>
        <w:t>管廊模具：城市地下的隐形守护者</w:t>
      </w:r>
    </w:p>
    <w:p w14:paraId="7FD6DBC6">
      <w:pPr>
        <w:pStyle w:val="17"/>
      </w:pPr>
    </w:p>
    <w:p w14:paraId="70BA41DF">
      <w:r>
        <w:drawing>
          <wp:inline distT="0" distB="0" distL="0" distR="0">
            <wp:extent cx="4762500" cy="311912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3119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7E0D76">
      <w:pPr>
        <w:pStyle w:val="17"/>
      </w:pPr>
      <w:r>
        <w:t>在城市的繁华表象之下，地下管廊正悄然发挥着至关重要的作用，它们如同城市的 “生命线”，承载着供水、供电、通信等各类管线，保障城市的正常运转。而管廊模具，作为管廊建造的关键工具，其重要性不言而喻。它不仅决定了管廊的质量和性能，还直接影响着城市建设的效率和成本。德州海天机电，凭借多年的技术积累和创新精神，推出的管廊模具，在城市地下空间建设中扮演着 “隐形守护者” 的角色。</w:t>
      </w:r>
    </w:p>
    <w:p w14:paraId="62D72EAC">
      <w:pPr>
        <w:pStyle w:val="3"/>
      </w:pPr>
      <w:r>
        <w:t>德州海天机电：行业的璀璨之星</w:t>
      </w:r>
    </w:p>
    <w:p w14:paraId="74266F46">
      <w:pPr>
        <w:pStyle w:val="17"/>
      </w:pPr>
    </w:p>
    <w:p w14:paraId="0187B4C3">
      <w:r>
        <w:drawing>
          <wp:inline distT="0" distB="0" distL="0" distR="0">
            <wp:extent cx="5731510" cy="5981700"/>
            <wp:effectExtent l="0" t="0" r="2540" b="0"/>
            <wp:docPr id="53312609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3126092" name="图片 1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98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2E58B5">
      <w:pPr>
        <w:pStyle w:val="17"/>
      </w:pPr>
      <w:r>
        <w:t>德州海天机电，在建筑装备制造领域，堪称一颗耀眼的明星。自成立以来，凭借对品质的执着追求和对创新的不懈探索，公司在管廊模具领域取得了令人瞩目的成就。27 年的深厚沉淀，使德州海天机电积累了丰富的行业经验，拥有一支由资深专家和技术精英组成的研发团队。他们深入了解市场需求，紧跟行业发展趋势，不断推出适应时代需求的管廊模具产品。多年来，德州海天机电参与了众多重大项目的建设，其产品广泛应用于城市地铁、综合管廊、市政工程等领域，为城市的发展提供了坚实的保障。</w:t>
      </w:r>
    </w:p>
    <w:p w14:paraId="630DF69D">
      <w:pPr>
        <w:pStyle w:val="3"/>
      </w:pPr>
      <w:r>
        <w:t>海天管廊模具：实力铸就非凡品质</w:t>
      </w:r>
    </w:p>
    <w:p w14:paraId="29BAC8B1">
      <w:pPr>
        <w:pStyle w:val="17"/>
      </w:pPr>
    </w:p>
    <w:p w14:paraId="7DB1F81A">
      <w:r>
        <w:drawing>
          <wp:inline distT="0" distB="0" distL="0" distR="0">
            <wp:extent cx="5731510" cy="4298950"/>
            <wp:effectExtent l="0" t="0" r="2540" b="6350"/>
            <wp:docPr id="208262959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2629599" name="图片 1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87FA6D">
      <w:pPr>
        <w:pStyle w:val="4"/>
      </w:pPr>
      <w:r>
        <w:t>多样类型，满足多元需求</w:t>
      </w:r>
    </w:p>
    <w:p w14:paraId="0E9F008A">
      <w:pPr>
        <w:pStyle w:val="17"/>
      </w:pPr>
      <w:r>
        <w:t>德州海天机电生产的管廊模具</w:t>
      </w:r>
      <w:r>
        <w:rPr>
          <w:rFonts w:hint="eastAsia"/>
          <w:lang w:val="en-US" w:eastAsia="zh-CN"/>
        </w:rPr>
        <w:t>结构形式</w:t>
      </w:r>
      <w:r>
        <w:t>主要分为卧式管廊模具</w:t>
      </w:r>
      <w:r>
        <w:rPr>
          <w:rFonts w:hint="eastAsia"/>
          <w:lang w:eastAsia="zh-CN"/>
        </w:rPr>
        <w:t>、</w:t>
      </w:r>
      <w:r>
        <w:t>立式管廊模具</w:t>
      </w:r>
      <w:r>
        <w:rPr>
          <w:rFonts w:hint="eastAsia"/>
          <w:lang w:eastAsia="zh-CN"/>
        </w:rPr>
        <w:t>、</w:t>
      </w:r>
      <w:r>
        <w:rPr>
          <w:rFonts w:hint="eastAsia"/>
          <w:lang w:val="en-US" w:eastAsia="zh-CN"/>
        </w:rPr>
        <w:t>顶管式管廊模具</w:t>
      </w:r>
      <w:r>
        <w:t>，能够满足不同项目的多样化需求。</w:t>
      </w:r>
    </w:p>
    <w:p w14:paraId="3F5F44A8">
      <w:pPr>
        <w:pStyle w:val="17"/>
        <w:rPr>
          <w:rFonts w:hint="default" w:eastAsia="等线"/>
          <w:lang w:val="en-US" w:eastAsia="zh-CN"/>
        </w:rPr>
      </w:pPr>
      <w:r>
        <w:t>德州海天机电生产的管廊模具</w:t>
      </w:r>
      <w:r>
        <w:rPr>
          <w:rFonts w:hint="eastAsia"/>
          <w:lang w:val="en-US" w:eastAsia="zh-CN"/>
        </w:rPr>
        <w:t>根据项目需求：可定制化生产单仓管廊，双仓管廊、三仓管廊等多仓管廊</w:t>
      </w:r>
    </w:p>
    <w:p w14:paraId="2024005B">
      <w:pPr>
        <w:pStyle w:val="4"/>
      </w:pPr>
      <w:r>
        <w:t>卓越设计，尽显独特优势</w:t>
      </w:r>
    </w:p>
    <w:p w14:paraId="202E72B6">
      <w:pPr>
        <w:pStyle w:val="17"/>
      </w:pPr>
      <w:r>
        <w:t>海天管廊模具在设计上独具匠心，具有诸多显著优势。模具结构设计合理，充分考虑了生产过程中的各种因素，使得开合模操作极为方便。这不仅大大提高了生产效率，还降低了工人的劳动强度。在实际生产中，操作人员能够轻松地完成模具的开合操作，减少了因操作复杂而可能出现的失误，提高了生产的安全性。</w:t>
      </w:r>
    </w:p>
    <w:p w14:paraId="30F366D1">
      <w:pPr>
        <w:pStyle w:val="17"/>
      </w:pPr>
      <w:r>
        <w:t>模具性能稳定可靠，能够在长时间的使用过程中保持良好的工作状态。无论是在高温、潮湿的恶劣环境下，还是在频繁的生产作业中，海天管廊模具都能稳定</w:t>
      </w:r>
      <w:r>
        <w:rPr>
          <w:rFonts w:hint="eastAsia"/>
        </w:rPr>
        <w:t>使用</w:t>
      </w:r>
      <w:r>
        <w:t>，为管廊构件的生产提供可靠的保障。这得益于其选用的优质材料和精湛的制造工艺，使得模具具有出色的耐磨性、耐腐蚀性和抗变形能力。</w:t>
      </w:r>
    </w:p>
    <w:p w14:paraId="04BC2A55">
      <w:pPr>
        <w:pStyle w:val="17"/>
      </w:pPr>
      <w:r>
        <w:t>此外，海天管廊模具的构件成型效果好。生产出的管廊构件表面光滑平整，尺寸精确，符合严格的质量标准。这使得管廊在安装过程中更加顺畅，减少了因构件尺寸偏差而导致的安装困难和质量问题，提高了管廊的整体施工质量。</w:t>
      </w:r>
    </w:p>
    <w:p w14:paraId="41B0C084">
      <w:pPr>
        <w:pStyle w:val="4"/>
      </w:pPr>
      <w:r>
        <w:t>严苛工艺，打造完美品质</w:t>
      </w:r>
    </w:p>
    <w:p w14:paraId="34D6664A">
      <w:pPr>
        <w:pStyle w:val="17"/>
      </w:pPr>
      <w:r>
        <w:t>在生产工艺上，德州海天机电同样严格把关，力求做到精益求精。模具各组件之间设置有管廊专用密封条，这一小小的设计却发挥着至关重要的作用。它能够保证模具在生产过程中的良好密封性能，有效防止漏浆现象的发生。一旦出现漏浆，不仅会影响管廊构件的外观质量，还可能导致构件内部结构不密实，从而降低管廊的强度和耐久性。而海天管廊模具通过这一密封设计，确保了生产过程中不漏浆，使得构件成型外观质量高。</w:t>
      </w:r>
    </w:p>
    <w:p w14:paraId="201EF2A9">
      <w:pPr>
        <w:pStyle w:val="17"/>
      </w:pPr>
      <w:r>
        <w:t>为了进一步提升模具的质量，德州海天机电在生产过程中还采用了先进的加工设备和工艺。高精度激光切割机、大型折弯机、数控车床等设备的运用，保证了模具各部件的加工精度；严格的焊接工艺和质量检测流程，确保了模具的整体结构强度和稳定性。从原材料的选择到产品的最终出厂，每一个环节都经过了严格的把控，只为打造出品质卓越的管廊模具。</w:t>
      </w:r>
    </w:p>
    <w:p w14:paraId="5E5005B3">
      <w:pPr>
        <w:pStyle w:val="3"/>
      </w:pPr>
      <w:r>
        <w:t>实际案例：实力的有力见证</w:t>
      </w:r>
    </w:p>
    <w:p w14:paraId="3EF788BB">
      <w:pPr>
        <w:pStyle w:val="17"/>
      </w:pPr>
    </w:p>
    <w:p w14:paraId="39454C92">
      <w:r>
        <w:drawing>
          <wp:inline distT="0" distB="0" distL="0" distR="0">
            <wp:extent cx="5731510" cy="4298950"/>
            <wp:effectExtent l="0" t="0" r="2540" b="6350"/>
            <wp:docPr id="139419308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4193082" name="图片 2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E05F71">
      <w:pPr>
        <w:pStyle w:val="17"/>
      </w:pPr>
      <w:r>
        <w:t>德州海天机电的管廊模具在众多重大项目中得到了广泛应用，其出色的表现赢得了客户的高度赞誉。</w:t>
      </w:r>
    </w:p>
    <w:p w14:paraId="55BA68F6">
      <w:pPr>
        <w:pStyle w:val="3"/>
      </w:pPr>
      <w:r>
        <w:t>定制服务：专属你的解决方案</w:t>
      </w:r>
    </w:p>
    <w:p w14:paraId="6B598952">
      <w:pPr>
        <w:pStyle w:val="17"/>
      </w:pPr>
    </w:p>
    <w:p w14:paraId="64F5F477"/>
    <w:p w14:paraId="4AB065CD">
      <w:pPr>
        <w:pStyle w:val="17"/>
      </w:pPr>
      <w:r>
        <w:t>德州海天机电深知每个项目都有其独特之处</w:t>
      </w:r>
      <w:bookmarkStart w:id="0" w:name="_GoBack"/>
      <w:r>
        <w:t>，因此提供个性化的定制服务，满足客户的特殊需求。无论是尺寸定制还是免费专属设计，海天机电都能为客户提供专属的解决方案。</w:t>
      </w:r>
    </w:p>
    <w:p w14:paraId="6C3E4AE1">
      <w:pPr>
        <w:pStyle w:val="17"/>
      </w:pPr>
      <w:r>
        <w:t>在尺寸定制方面，德州海天机电可以根据客户的具体要求，生产不同规格尺寸的管廊模具。无论是小型的社区管廊项目，还是大型的城市综合管廊工程，海天机电都能提供合适的模具，确保管廊构件的生产能够顺利进行。这种定制化的服务，使得客户无需为模具尺寸不合适而烦恼，能够更加专注于项目的建设。</w:t>
      </w:r>
    </w:p>
    <w:p w14:paraId="2CCB78AD">
      <w:pPr>
        <w:pStyle w:val="17"/>
      </w:pPr>
      <w:r>
        <w:t>免费专属设计服务更是海天机电的一大特色。公司的专业设计团队会根据客户的项目需求、场地条件等因素，为客户提供免费的模具设计方案。在设计过程中，他们充分考虑模具的实用性、稳定性和生产效率，力求为客户提供最优化的设计方案。在一个复杂地形的管廊项目中，客户对模具的结构和安装方式提出了特殊要求。海天机电的设计团队经过深入调研和分析，为客户量身定制了一套独特的模具设计方案。该方案不仅满足了客户的特殊需求，还提高了生产效率，降低了生产成本，得到了客户的高度认可。</w:t>
      </w:r>
    </w:p>
    <w:bookmarkEnd w:id="0"/>
    <w:p w14:paraId="14E13DB9">
      <w:pPr>
        <w:pStyle w:val="17"/>
      </w:pPr>
      <w:r>
        <w:t>这种定制服务，体现了德州海天机电以客户为中心的服务理念，能够帮助客户解决实际问题，提高项目的成功率。无论客户面临何种挑战，海天机电都有信心通过定制服务，为客户提供最适合的管廊模具解决方案。</w:t>
      </w:r>
    </w:p>
    <w:p w14:paraId="20099084">
      <w:pPr>
        <w:pStyle w:val="3"/>
      </w:pPr>
      <w:r>
        <w:t>携手海天，共筑城市未来</w:t>
      </w:r>
    </w:p>
    <w:p w14:paraId="29F9D52C">
      <w:pPr>
        <w:pStyle w:val="17"/>
      </w:pPr>
    </w:p>
    <w:p w14:paraId="7073BBD1"/>
    <w:p w14:paraId="22F94208">
      <w:pPr>
        <w:pStyle w:val="17"/>
      </w:pPr>
      <w:r>
        <w:t>城市地下空间的开发与建设，是城市发展的必然趋势，也是提升城市品质、保障城市可持续发展的关键举措。在这个过程中，德州海天机电的管廊模具，凭借其多样的类型、卓越的设计、严苛的工艺以及成功的应用案例，展现出了强大的实力和优势，成为了城市地下空间建设的理想选择。</w:t>
      </w:r>
    </w:p>
    <w:p w14:paraId="4F66DF2F">
      <w:pPr>
        <w:pStyle w:val="17"/>
      </w:pPr>
      <w:r>
        <w:t>如果您正在寻找优质的管廊模具供应商，德州海天机电无疑是您的最佳合作伙伴。我们将以专业的技术、优质的产品和完善的服务，为您的项目提供全方位的支持和保障。让我们携手共进，共同为城市的未来贡献力量，打造更加美好的城市地下空间！</w:t>
      </w:r>
    </w:p>
    <w:p w14:paraId="388CE358">
      <w:pPr>
        <w:pStyle w:val="17"/>
      </w:pPr>
    </w:p>
    <w:sectPr>
      <w:pgSz w:w="11906" w:h="16838"/>
      <w:pgMar w:top="1440" w:right="1440" w:bottom="1440" w:left="1440" w:header="708" w:footer="708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bordersDoNotSurroundHeader w:val="1"/>
  <w:bordersDoNotSurroundFooter w:val="1"/>
  <w:documentProtection w:enforcement="0"/>
  <w:defaultTabStop w:val="4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3E3E"/>
    <w:rsid w:val="00026FF9"/>
    <w:rsid w:val="000B3CFB"/>
    <w:rsid w:val="002F1C86"/>
    <w:rsid w:val="00316E32"/>
    <w:rsid w:val="00923E3E"/>
    <w:rsid w:val="00BB5896"/>
    <w:rsid w:val="00E81167"/>
    <w:rsid w:val="00FC588D"/>
    <w:rsid w:val="6F7513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Theme="minorEastAsia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qFormat="1"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0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</w:pPr>
    <w:rPr>
      <w:rFonts w:ascii="Times New Roman" w:hAnsi="Times New Roman" w:cs="Times New Roman" w:eastAsiaTheme="minorEastAsia"/>
      <w:lang w:val="en-US" w:eastAsia="zh-CN" w:bidi="ar-SA"/>
    </w:rPr>
  </w:style>
  <w:style w:type="paragraph" w:styleId="2">
    <w:name w:val="heading 1"/>
    <w:qFormat/>
    <w:uiPriority w:val="9"/>
    <w:pPr>
      <w:spacing w:before="380" w:after="140" w:line="288" w:lineRule="auto"/>
      <w:outlineLvl w:val="0"/>
    </w:pPr>
    <w:rPr>
      <w:rFonts w:ascii="Arial" w:hAnsi="Arial" w:eastAsia="等线" w:cs="Arial"/>
      <w:b/>
      <w:bCs/>
      <w:sz w:val="36"/>
      <w:szCs w:val="36"/>
      <w:lang w:val="en-US" w:eastAsia="zh-CN" w:bidi="ar-SA"/>
    </w:rPr>
  </w:style>
  <w:style w:type="paragraph" w:styleId="3">
    <w:name w:val="heading 2"/>
    <w:unhideWhenUsed/>
    <w:qFormat/>
    <w:uiPriority w:val="9"/>
    <w:pPr>
      <w:spacing w:before="320" w:after="120" w:line="288" w:lineRule="auto"/>
      <w:outlineLvl w:val="1"/>
    </w:pPr>
    <w:rPr>
      <w:rFonts w:ascii="Arial" w:hAnsi="Arial" w:eastAsia="等线" w:cs="Arial"/>
      <w:b/>
      <w:bCs/>
      <w:sz w:val="32"/>
      <w:szCs w:val="32"/>
      <w:lang w:val="en-US" w:eastAsia="zh-CN" w:bidi="ar-SA"/>
    </w:rPr>
  </w:style>
  <w:style w:type="paragraph" w:styleId="4">
    <w:name w:val="heading 3"/>
    <w:unhideWhenUsed/>
    <w:qFormat/>
    <w:uiPriority w:val="9"/>
    <w:pPr>
      <w:spacing w:before="300" w:after="120" w:line="288" w:lineRule="auto"/>
      <w:outlineLvl w:val="2"/>
    </w:pPr>
    <w:rPr>
      <w:rFonts w:ascii="Arial" w:hAnsi="Arial" w:eastAsia="等线" w:cs="Arial"/>
      <w:b/>
      <w:bCs/>
      <w:sz w:val="30"/>
      <w:szCs w:val="30"/>
      <w:lang w:val="en-US" w:eastAsia="zh-CN" w:bidi="ar-SA"/>
    </w:rPr>
  </w:style>
  <w:style w:type="paragraph" w:styleId="5">
    <w:name w:val="heading 4"/>
    <w:semiHidden/>
    <w:unhideWhenUsed/>
    <w:qFormat/>
    <w:uiPriority w:val="9"/>
    <w:pPr>
      <w:spacing w:before="260" w:after="120" w:line="288" w:lineRule="auto"/>
      <w:outlineLvl w:val="3"/>
    </w:pPr>
    <w:rPr>
      <w:rFonts w:ascii="Arial" w:hAnsi="Arial" w:eastAsia="等线" w:cs="Arial"/>
      <w:b/>
      <w:bCs/>
      <w:sz w:val="28"/>
      <w:szCs w:val="28"/>
      <w:lang w:val="en-US" w:eastAsia="zh-CN" w:bidi="ar-SA"/>
    </w:rPr>
  </w:style>
  <w:style w:type="paragraph" w:styleId="6">
    <w:name w:val="heading 5"/>
    <w:semiHidden/>
    <w:unhideWhenUsed/>
    <w:qFormat/>
    <w:uiPriority w:val="9"/>
    <w:pPr>
      <w:spacing w:before="240" w:after="120" w:line="288" w:lineRule="auto"/>
      <w:outlineLvl w:val="4"/>
    </w:pPr>
    <w:rPr>
      <w:rFonts w:ascii="Arial" w:hAnsi="Arial" w:eastAsia="等线" w:cs="Arial"/>
      <w:b/>
      <w:bCs/>
      <w:sz w:val="24"/>
      <w:szCs w:val="24"/>
      <w:lang w:val="en-US" w:eastAsia="zh-CN" w:bidi="ar-SA"/>
    </w:rPr>
  </w:style>
  <w:style w:type="paragraph" w:styleId="7">
    <w:name w:val="heading 6"/>
    <w:semiHidden/>
    <w:unhideWhenUsed/>
    <w:qFormat/>
    <w:uiPriority w:val="9"/>
    <w:pPr>
      <w:spacing w:before="240" w:after="120" w:line="288" w:lineRule="auto"/>
      <w:outlineLvl w:val="5"/>
    </w:pPr>
    <w:rPr>
      <w:rFonts w:ascii="Arial" w:hAnsi="Arial" w:eastAsia="等线" w:cs="Arial"/>
      <w:b/>
      <w:bCs/>
      <w:sz w:val="24"/>
      <w:szCs w:val="24"/>
      <w:lang w:val="en-US" w:eastAsia="zh-CN" w:bidi="ar-SA"/>
    </w:rPr>
  </w:style>
  <w:style w:type="character" w:default="1" w:styleId="11">
    <w:name w:val="Default Paragraph Font"/>
    <w:semiHidden/>
    <w:unhideWhenUsed/>
    <w:uiPriority w:val="1"/>
  </w:style>
  <w:style w:type="table" w:default="1" w:styleId="1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8">
    <w:name w:val="footnote text"/>
    <w:link w:val="16"/>
    <w:semiHidden/>
    <w:unhideWhenUsed/>
    <w:qFormat/>
    <w:uiPriority w:val="99"/>
    <w:rPr>
      <w:rFonts w:ascii="Times New Roman" w:hAnsi="Times New Roman" w:cs="Times New Roman" w:eastAsiaTheme="minorEastAsia"/>
      <w:lang w:val="en-US" w:eastAsia="zh-CN" w:bidi="ar-SA"/>
    </w:rPr>
  </w:style>
  <w:style w:type="paragraph" w:styleId="9">
    <w:name w:val="Title"/>
    <w:qFormat/>
    <w:uiPriority w:val="10"/>
    <w:pPr>
      <w:spacing w:before="480" w:after="480" w:line="288" w:lineRule="auto"/>
    </w:pPr>
    <w:rPr>
      <w:rFonts w:ascii="Arial" w:hAnsi="Arial" w:eastAsia="等线" w:cs="Arial"/>
      <w:b/>
      <w:bCs/>
      <w:sz w:val="52"/>
      <w:szCs w:val="52"/>
      <w:lang w:val="en-US" w:eastAsia="zh-CN" w:bidi="ar-SA"/>
    </w:rPr>
  </w:style>
  <w:style w:type="character" w:styleId="12">
    <w:name w:val="Hyperlink"/>
    <w:unhideWhenUsed/>
    <w:uiPriority w:val="99"/>
    <w:rPr>
      <w:color w:val="0563C1"/>
      <w:u w:val="single"/>
    </w:rPr>
  </w:style>
  <w:style w:type="character" w:styleId="13">
    <w:name w:val="footnote reference"/>
    <w:semiHidden/>
    <w:unhideWhenUsed/>
    <w:uiPriority w:val="99"/>
    <w:rPr>
      <w:vertAlign w:val="superscript"/>
    </w:rPr>
  </w:style>
  <w:style w:type="paragraph" w:customStyle="1" w:styleId="14">
    <w:name w:val="要点1"/>
    <w:qFormat/>
    <w:uiPriority w:val="0"/>
    <w:rPr>
      <w:rFonts w:ascii="Times New Roman" w:hAnsi="Times New Roman" w:cs="Times New Roman" w:eastAsiaTheme="minorEastAsia"/>
      <w:b/>
      <w:bCs/>
      <w:lang w:val="en-US" w:eastAsia="zh-CN" w:bidi="ar-SA"/>
    </w:rPr>
  </w:style>
  <w:style w:type="paragraph" w:styleId="15">
    <w:name w:val="List Paragraph"/>
    <w:qFormat/>
    <w:uiPriority w:val="0"/>
    <w:rPr>
      <w:rFonts w:ascii="Times New Roman" w:hAnsi="Times New Roman" w:cs="Times New Roman" w:eastAsiaTheme="minorEastAsia"/>
      <w:lang w:val="en-US" w:eastAsia="zh-CN" w:bidi="ar-SA"/>
    </w:rPr>
  </w:style>
  <w:style w:type="character" w:customStyle="1" w:styleId="16">
    <w:name w:val="脚注文本 字符"/>
    <w:link w:val="8"/>
    <w:semiHidden/>
    <w:unhideWhenUsed/>
    <w:qFormat/>
    <w:uiPriority w:val="99"/>
    <w:rPr>
      <w:sz w:val="20"/>
      <w:szCs w:val="20"/>
    </w:rPr>
  </w:style>
  <w:style w:type="paragraph" w:customStyle="1" w:styleId="17">
    <w:name w:val="2"/>
    <w:uiPriority w:val="0"/>
    <w:pPr>
      <w:spacing w:before="120" w:after="120" w:line="288" w:lineRule="auto"/>
    </w:pPr>
    <w:rPr>
      <w:rFonts w:ascii="Arial" w:hAnsi="Arial" w:eastAsia="等线" w:cs="Arial"/>
      <w:sz w:val="22"/>
      <w:szCs w:val="22"/>
      <w:lang w:val="en-US" w:eastAsia="zh-CN" w:bidi="ar-SA"/>
    </w:rPr>
  </w:style>
  <w:style w:type="paragraph" w:customStyle="1" w:styleId="18">
    <w:name w:val="1"/>
    <w:uiPriority w:val="0"/>
    <w:pPr>
      <w:spacing w:before="120" w:after="120" w:line="288" w:lineRule="auto"/>
    </w:pPr>
    <w:rPr>
      <w:rFonts w:ascii="Arial" w:hAnsi="Arial" w:eastAsia="等线" w:cs="Arial"/>
      <w:color w:val="8F959E"/>
      <w:sz w:val="22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2447</Words>
  <Characters>2448</Characters>
  <Lines>17</Lines>
  <Paragraphs>4</Paragraphs>
  <TotalTime>11</TotalTime>
  <ScaleCrop>false</ScaleCrop>
  <LinksUpToDate>false</LinksUpToDate>
  <CharactersWithSpaces>2452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2025-02-26T07:00:00Z</dcterms:created>
  <dc:creator>Un-named</dc:creator>
  <cp:lastModifiedBy>Administrator</cp:lastModifiedBy>
  <dcterms:modified xsi:type="dcterms:W3CDTF">2025-03-08T02:06:38Z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eyJoZGlkIjoiYmFhMzQyODBiNzY1YWRiNDkwZDFhYWJiYjE5ZTJlNDYifQ==</vt:lpwstr>
  </property>
  <property fmtid="{D5CDD505-2E9C-101B-9397-08002B2CF9AE}" pid="3" name="KSOProductBuildVer">
    <vt:lpwstr>2052-12.1.0.20305</vt:lpwstr>
  </property>
  <property fmtid="{D5CDD505-2E9C-101B-9397-08002B2CF9AE}" pid="4" name="ICV">
    <vt:lpwstr>5A527921C169454DA4D045D29FB66808_12</vt:lpwstr>
  </property>
</Properties>
</file>